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2B44" w:rsidRDefault="00E71835" w:rsidP="00E71835">
      <w:r>
        <w:rPr>
          <w:b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-622935</wp:posOffset>
            </wp:positionH>
            <wp:positionV relativeFrom="paragraph">
              <wp:posOffset>-535305</wp:posOffset>
            </wp:positionV>
            <wp:extent cx="6753225" cy="10668000"/>
            <wp:effectExtent l="19050" t="0" r="9525" b="0"/>
            <wp:wrapSquare wrapText="bothSides"/>
            <wp:docPr id="1" name="Рисунок 1" descr="C:\Users\ЖКХ\Desktop\file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ЖКХ\Desktop\file3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322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2B44">
        <w:rPr>
          <w:sz w:val="28"/>
          <w:szCs w:val="28"/>
        </w:rPr>
        <w:br w:type="page"/>
      </w:r>
      <w:r w:rsidR="007B4C83">
        <w:lastRenderedPageBreak/>
        <w:t>Приложение к решению</w:t>
      </w:r>
    </w:p>
    <w:p w:rsidR="007B4C83" w:rsidRDefault="007B4C83" w:rsidP="007B4C83">
      <w:pPr>
        <w:ind w:left="5954"/>
      </w:pPr>
      <w:r>
        <w:t>районного Собрания Озинского</w:t>
      </w:r>
    </w:p>
    <w:p w:rsidR="007B4C83" w:rsidRDefault="007B4C83" w:rsidP="007B4C83">
      <w:pPr>
        <w:ind w:left="5954"/>
      </w:pPr>
      <w:r>
        <w:t xml:space="preserve">муниципального района </w:t>
      </w:r>
    </w:p>
    <w:p w:rsidR="007B4C83" w:rsidRPr="00120715" w:rsidRDefault="007B4C83" w:rsidP="007B4C83">
      <w:pPr>
        <w:ind w:left="5954"/>
      </w:pPr>
      <w:r>
        <w:t>Саратовской области</w:t>
      </w:r>
    </w:p>
    <w:p w:rsidR="00A72B44" w:rsidRPr="00120715" w:rsidRDefault="00A72B44" w:rsidP="007B4C83">
      <w:pPr>
        <w:ind w:left="5954"/>
      </w:pPr>
      <w:r w:rsidRPr="00120715">
        <w:t xml:space="preserve">от </w:t>
      </w:r>
      <w:r w:rsidR="00AF641C">
        <w:t>17 декабря 2</w:t>
      </w:r>
      <w:r>
        <w:t>018</w:t>
      </w:r>
      <w:r w:rsidRPr="00120715">
        <w:t xml:space="preserve"> г</w:t>
      </w:r>
      <w:r w:rsidR="00AF641C">
        <w:t xml:space="preserve">ода </w:t>
      </w:r>
      <w:r w:rsidRPr="00120715">
        <w:t xml:space="preserve">№ </w:t>
      </w:r>
      <w:r w:rsidR="00D009DF">
        <w:t>175</w:t>
      </w:r>
    </w:p>
    <w:p w:rsidR="00A72B44" w:rsidRDefault="00A72B44" w:rsidP="007B4C83">
      <w:pPr>
        <w:ind w:firstLine="709"/>
        <w:jc w:val="center"/>
        <w:rPr>
          <w:b/>
        </w:rPr>
      </w:pPr>
    </w:p>
    <w:p w:rsidR="00A72B44" w:rsidRDefault="00A72B44" w:rsidP="007B4C83">
      <w:pPr>
        <w:ind w:firstLine="709"/>
        <w:jc w:val="both"/>
      </w:pPr>
      <w:r>
        <w:t xml:space="preserve">1. </w:t>
      </w:r>
      <w:r w:rsidR="00284ACC">
        <w:t>Р</w:t>
      </w:r>
      <w:r>
        <w:t>аздел 1 «Основные виды разрешенного использования» таблицы 11.4.1 (Индекс зоны Ж1) графу «Содержание регламента» дополнить текстом следующего содержания:</w:t>
      </w:r>
    </w:p>
    <w:p w:rsidR="00A72B44" w:rsidRPr="002828D6" w:rsidRDefault="00A72B44" w:rsidP="00A72B44">
      <w:pPr>
        <w:tabs>
          <w:tab w:val="left" w:pos="1254"/>
          <w:tab w:val="num" w:pos="2432"/>
        </w:tabs>
        <w:rPr>
          <w:b/>
          <w:color w:val="000000"/>
          <w:spacing w:val="-1"/>
        </w:rPr>
      </w:pPr>
      <w:r>
        <w:rPr>
          <w:b/>
          <w:color w:val="000000"/>
          <w:spacing w:val="-1"/>
        </w:rPr>
        <w:tab/>
        <w:t>«</w:t>
      </w:r>
      <w:r w:rsidRPr="002828D6">
        <w:rPr>
          <w:b/>
          <w:color w:val="000000"/>
          <w:spacing w:val="-1"/>
        </w:rPr>
        <w:t>Наименование вида:</w:t>
      </w:r>
    </w:p>
    <w:p w:rsidR="00A72B44" w:rsidRDefault="00A72B44" w:rsidP="00A72B44">
      <w:pPr>
        <w:tabs>
          <w:tab w:val="left" w:pos="1254"/>
          <w:tab w:val="num" w:pos="2432"/>
        </w:tabs>
        <w:rPr>
          <w:i/>
        </w:rPr>
      </w:pPr>
      <w:r>
        <w:rPr>
          <w:i/>
        </w:rPr>
        <w:tab/>
        <w:t>Объекты гаражного назначения</w:t>
      </w:r>
      <w:r w:rsidRPr="00F82C0F">
        <w:rPr>
          <w:i/>
        </w:rPr>
        <w:t>:</w:t>
      </w:r>
      <w:r w:rsidRPr="002828D6">
        <w:rPr>
          <w:i/>
        </w:rPr>
        <w:t xml:space="preserve"> (</w:t>
      </w:r>
      <w:r>
        <w:rPr>
          <w:i/>
        </w:rPr>
        <w:t>код 2.7.1</w:t>
      </w:r>
      <w:r w:rsidRPr="002828D6">
        <w:rPr>
          <w:i/>
        </w:rPr>
        <w:t>)</w:t>
      </w:r>
    </w:p>
    <w:p w:rsidR="00A72B44" w:rsidRDefault="00A72B44" w:rsidP="00A72B44">
      <w:pPr>
        <w:tabs>
          <w:tab w:val="left" w:pos="1254"/>
          <w:tab w:val="num" w:pos="2432"/>
        </w:tabs>
        <w:jc w:val="both"/>
      </w:pPr>
      <w:r>
        <w:t xml:space="preserve">            </w:t>
      </w:r>
      <w:r w:rsidRPr="00A53DCD">
        <w:t xml:space="preserve">Размещение отдельно стоящих и пристроенных гаражей, в том </w:t>
      </w:r>
      <w:r>
        <w:t>числе</w:t>
      </w:r>
    </w:p>
    <w:p w:rsidR="00A72B44" w:rsidRDefault="00A72B44" w:rsidP="00A72B44">
      <w:pPr>
        <w:tabs>
          <w:tab w:val="left" w:pos="1254"/>
          <w:tab w:val="num" w:pos="2432"/>
        </w:tabs>
      </w:pPr>
      <w:r>
        <w:t>п</w:t>
      </w:r>
      <w:r w:rsidRPr="00A53DCD">
        <w:t>одземных, предназначенных для хранения личного автотранспорта граждан, с возможностью размещения автомобильных моек</w:t>
      </w:r>
      <w:r>
        <w:t>.</w:t>
      </w:r>
    </w:p>
    <w:p w:rsidR="00A72B44" w:rsidRDefault="00A72B44" w:rsidP="00A72B44">
      <w:pPr>
        <w:ind w:firstLine="709"/>
        <w:jc w:val="both"/>
      </w:pPr>
      <w:r>
        <w:t>2. В разделе 1 «Основные виды разрешенного использования» таблицы 11.4.1 (Индекс зоны Ж2) графу «Содержание регламента» дополнить текстом следующего содержания:</w:t>
      </w:r>
    </w:p>
    <w:p w:rsidR="00A72B44" w:rsidRPr="002828D6" w:rsidRDefault="00A72B44" w:rsidP="00A72B44">
      <w:pPr>
        <w:tabs>
          <w:tab w:val="left" w:pos="1254"/>
          <w:tab w:val="num" w:pos="2432"/>
        </w:tabs>
        <w:rPr>
          <w:b/>
          <w:color w:val="000000"/>
          <w:spacing w:val="-1"/>
        </w:rPr>
      </w:pPr>
      <w:r>
        <w:rPr>
          <w:b/>
          <w:color w:val="000000"/>
          <w:spacing w:val="-1"/>
        </w:rPr>
        <w:tab/>
        <w:t>«</w:t>
      </w:r>
      <w:r w:rsidRPr="002828D6">
        <w:rPr>
          <w:b/>
          <w:color w:val="000000"/>
          <w:spacing w:val="-1"/>
        </w:rPr>
        <w:t>Наименование вида:</w:t>
      </w:r>
    </w:p>
    <w:p w:rsidR="00A72B44" w:rsidRDefault="00A72B44" w:rsidP="00A72B44">
      <w:pPr>
        <w:tabs>
          <w:tab w:val="left" w:pos="1254"/>
          <w:tab w:val="num" w:pos="2432"/>
        </w:tabs>
        <w:rPr>
          <w:i/>
        </w:rPr>
      </w:pPr>
      <w:r>
        <w:rPr>
          <w:i/>
        </w:rPr>
        <w:tab/>
        <w:t>Объекты гаражного назначения</w:t>
      </w:r>
      <w:r w:rsidRPr="00F82C0F">
        <w:rPr>
          <w:i/>
        </w:rPr>
        <w:t>:</w:t>
      </w:r>
      <w:r w:rsidRPr="002828D6">
        <w:rPr>
          <w:i/>
        </w:rPr>
        <w:t xml:space="preserve"> (</w:t>
      </w:r>
      <w:r>
        <w:rPr>
          <w:i/>
        </w:rPr>
        <w:t>код 2.7.1</w:t>
      </w:r>
      <w:r w:rsidRPr="002828D6">
        <w:rPr>
          <w:i/>
        </w:rPr>
        <w:t>)</w:t>
      </w:r>
    </w:p>
    <w:p w:rsidR="00A72B44" w:rsidRDefault="00A72B44" w:rsidP="00A72B44">
      <w:pPr>
        <w:tabs>
          <w:tab w:val="left" w:pos="1254"/>
          <w:tab w:val="num" w:pos="2432"/>
        </w:tabs>
        <w:jc w:val="both"/>
      </w:pPr>
      <w:r>
        <w:t xml:space="preserve">            </w:t>
      </w:r>
      <w:r w:rsidRPr="00A53DCD">
        <w:t xml:space="preserve">Размещение отдельно стоящих и пристроенных гаражей, в том </w:t>
      </w:r>
      <w:r>
        <w:t>числе</w:t>
      </w:r>
    </w:p>
    <w:p w:rsidR="00A72B44" w:rsidRDefault="00A72B44" w:rsidP="00A72B44">
      <w:pPr>
        <w:tabs>
          <w:tab w:val="left" w:pos="1254"/>
          <w:tab w:val="num" w:pos="2432"/>
        </w:tabs>
      </w:pPr>
      <w:r>
        <w:t>п</w:t>
      </w:r>
      <w:r w:rsidRPr="00A53DCD">
        <w:t>одземных, предназначенных для хранения личного автотранспорта граждан, с возможностью размещения автомобильных моек</w:t>
      </w:r>
      <w:r>
        <w:t>.</w:t>
      </w:r>
    </w:p>
    <w:p w:rsidR="00A72B44" w:rsidRDefault="00A72B44" w:rsidP="00A72B44">
      <w:pPr>
        <w:ind w:firstLine="709"/>
        <w:jc w:val="both"/>
      </w:pPr>
      <w:r>
        <w:t xml:space="preserve">3. </w:t>
      </w:r>
      <w:r>
        <w:rPr>
          <w:color w:val="000000"/>
        </w:rPr>
        <w:t xml:space="preserve">Абзац 3 статьи 11.4 (Индекс зоны Ж1) </w:t>
      </w:r>
      <w:r>
        <w:t>«Предельные (минимальные и (или) максимальные) размеры земельных участков, в том числе их площадь» дополнить текстом следующего  содержания:</w:t>
      </w:r>
    </w:p>
    <w:p w:rsidR="00A72B44" w:rsidRDefault="00A72B44" w:rsidP="00A72B44">
      <w:pPr>
        <w:ind w:firstLine="709"/>
        <w:jc w:val="both"/>
        <w:rPr>
          <w:b/>
        </w:rPr>
      </w:pPr>
      <w:r>
        <w:rPr>
          <w:b/>
        </w:rPr>
        <w:t>«Для вида разрешенного использования: объекты гаражного назначения</w:t>
      </w:r>
    </w:p>
    <w:p w:rsidR="00A72B44" w:rsidRDefault="00A72B44" w:rsidP="00A72B44">
      <w:pPr>
        <w:ind w:firstLine="709"/>
        <w:jc w:val="both"/>
        <w:rPr>
          <w:color w:val="000000"/>
        </w:rPr>
      </w:pPr>
      <w:r>
        <w:rPr>
          <w:b/>
        </w:rPr>
        <w:t xml:space="preserve">- </w:t>
      </w:r>
      <w:r w:rsidRPr="007545B6">
        <w:t>м</w:t>
      </w:r>
      <w:r w:rsidRPr="001820DE">
        <w:rPr>
          <w:color w:val="000000"/>
          <w:spacing w:val="-1"/>
        </w:rPr>
        <w:t xml:space="preserve">инимальная площадь земельного участка  - </w:t>
      </w:r>
      <w:r>
        <w:rPr>
          <w:color w:val="000000"/>
          <w:spacing w:val="-1"/>
        </w:rPr>
        <w:t>24</w:t>
      </w:r>
      <w:r w:rsidRPr="001820DE">
        <w:rPr>
          <w:color w:val="000000"/>
        </w:rPr>
        <w:t xml:space="preserve"> м</w:t>
      </w:r>
      <w:r w:rsidRPr="001820DE">
        <w:rPr>
          <w:color w:val="000000"/>
          <w:vertAlign w:val="superscript"/>
        </w:rPr>
        <w:t>2</w:t>
      </w:r>
      <w:r w:rsidRPr="001820DE">
        <w:rPr>
          <w:color w:val="000000"/>
        </w:rPr>
        <w:t>;</w:t>
      </w:r>
    </w:p>
    <w:p w:rsidR="00A72B44" w:rsidRDefault="00A72B44" w:rsidP="00A72B44">
      <w:pPr>
        <w:ind w:firstLine="709"/>
        <w:jc w:val="both"/>
        <w:rPr>
          <w:color w:val="000000"/>
        </w:rPr>
      </w:pPr>
      <w:r>
        <w:rPr>
          <w:color w:val="000000"/>
        </w:rPr>
        <w:t>- м</w:t>
      </w:r>
      <w:r w:rsidRPr="001820DE">
        <w:rPr>
          <w:color w:val="000000"/>
        </w:rPr>
        <w:t xml:space="preserve">инимальная ширина земельного участка – </w:t>
      </w:r>
      <w:r>
        <w:rPr>
          <w:color w:val="000000"/>
        </w:rPr>
        <w:t>4</w:t>
      </w:r>
      <w:r w:rsidRPr="001820DE">
        <w:rPr>
          <w:color w:val="000000"/>
        </w:rPr>
        <w:t xml:space="preserve"> м.</w:t>
      </w:r>
      <w:r>
        <w:rPr>
          <w:color w:val="000000"/>
        </w:rPr>
        <w:t xml:space="preserve">» </w:t>
      </w:r>
    </w:p>
    <w:p w:rsidR="00A72B44" w:rsidRDefault="00A72B44" w:rsidP="00A72B44">
      <w:pPr>
        <w:ind w:firstLine="709"/>
        <w:jc w:val="both"/>
      </w:pPr>
      <w:r>
        <w:rPr>
          <w:color w:val="000000"/>
        </w:rPr>
        <w:t xml:space="preserve">4. Абзац 3 статьи 11.4 (Индекс зоны Ж2) </w:t>
      </w:r>
      <w:r>
        <w:t>«Предельные (минимальные и (или) максимальные) размеры земельных участков, в том числе их площадь» дополнить текстом следующего  содержания:</w:t>
      </w:r>
    </w:p>
    <w:p w:rsidR="00A72B44" w:rsidRDefault="00A72B44" w:rsidP="00A72B44">
      <w:pPr>
        <w:ind w:firstLine="709"/>
        <w:jc w:val="both"/>
        <w:rPr>
          <w:b/>
        </w:rPr>
      </w:pPr>
      <w:r>
        <w:rPr>
          <w:b/>
        </w:rPr>
        <w:t>«Для вида разрешенного использования: объекты гаражного назначения</w:t>
      </w:r>
    </w:p>
    <w:p w:rsidR="00A72B44" w:rsidRDefault="00A72B44" w:rsidP="00A72B44">
      <w:pPr>
        <w:ind w:firstLine="709"/>
        <w:jc w:val="both"/>
        <w:rPr>
          <w:color w:val="000000"/>
        </w:rPr>
      </w:pPr>
      <w:r>
        <w:rPr>
          <w:b/>
        </w:rPr>
        <w:t xml:space="preserve">- </w:t>
      </w:r>
      <w:r w:rsidRPr="007545B6">
        <w:t>м</w:t>
      </w:r>
      <w:r w:rsidRPr="001820DE">
        <w:rPr>
          <w:color w:val="000000"/>
          <w:spacing w:val="-1"/>
        </w:rPr>
        <w:t xml:space="preserve">инимальная площадь земельного участка  - </w:t>
      </w:r>
      <w:r>
        <w:rPr>
          <w:color w:val="000000"/>
          <w:spacing w:val="-1"/>
        </w:rPr>
        <w:t>24</w:t>
      </w:r>
      <w:r w:rsidRPr="001820DE">
        <w:rPr>
          <w:color w:val="000000"/>
        </w:rPr>
        <w:t xml:space="preserve"> м</w:t>
      </w:r>
      <w:r w:rsidRPr="001820DE">
        <w:rPr>
          <w:color w:val="000000"/>
          <w:vertAlign w:val="superscript"/>
        </w:rPr>
        <w:t>2</w:t>
      </w:r>
      <w:r w:rsidRPr="001820DE">
        <w:rPr>
          <w:color w:val="000000"/>
        </w:rPr>
        <w:t>;</w:t>
      </w:r>
    </w:p>
    <w:p w:rsidR="00A72B44" w:rsidRDefault="00A72B44" w:rsidP="00A72B44">
      <w:pPr>
        <w:ind w:firstLine="709"/>
        <w:jc w:val="both"/>
        <w:rPr>
          <w:color w:val="000000"/>
        </w:rPr>
      </w:pPr>
      <w:r>
        <w:rPr>
          <w:color w:val="000000"/>
        </w:rPr>
        <w:t>- м</w:t>
      </w:r>
      <w:r w:rsidRPr="001820DE">
        <w:rPr>
          <w:color w:val="000000"/>
        </w:rPr>
        <w:t xml:space="preserve">инимальная ширина земельного участка – </w:t>
      </w:r>
      <w:r>
        <w:rPr>
          <w:color w:val="000000"/>
        </w:rPr>
        <w:t>4</w:t>
      </w:r>
      <w:r w:rsidRPr="001820DE">
        <w:rPr>
          <w:color w:val="000000"/>
        </w:rPr>
        <w:t xml:space="preserve"> м.</w:t>
      </w:r>
      <w:r>
        <w:rPr>
          <w:color w:val="000000"/>
        </w:rPr>
        <w:t xml:space="preserve">» </w:t>
      </w:r>
    </w:p>
    <w:p w:rsidR="00A72B44" w:rsidRDefault="00A72B44" w:rsidP="00A72B44">
      <w:pPr>
        <w:ind w:firstLine="709"/>
        <w:jc w:val="both"/>
      </w:pPr>
      <w:r>
        <w:rPr>
          <w:color w:val="000000"/>
        </w:rPr>
        <w:t>5.</w:t>
      </w:r>
      <w:r w:rsidRPr="007545B6">
        <w:t xml:space="preserve"> </w:t>
      </w:r>
      <w:r>
        <w:t>Абзац 2 статьи 11.5 «Предельные (минимальные и (или) максимальные) размеры земельных участков, в том числе их площадь» заменить текстом следующего  содержания:</w:t>
      </w:r>
    </w:p>
    <w:p w:rsidR="00A72B44" w:rsidRDefault="00D7718D" w:rsidP="00A72B44">
      <w:pPr>
        <w:ind w:firstLine="709"/>
        <w:jc w:val="both"/>
        <w:rPr>
          <w:b/>
        </w:rPr>
      </w:pPr>
      <w:r>
        <w:rPr>
          <w:b/>
        </w:rPr>
        <w:t xml:space="preserve"> </w:t>
      </w:r>
      <w:r w:rsidR="00A72B44">
        <w:rPr>
          <w:b/>
        </w:rPr>
        <w:t>«Для вида разрешенного использования: магазины</w:t>
      </w:r>
    </w:p>
    <w:p w:rsidR="00A72B44" w:rsidRDefault="00A72B44" w:rsidP="00A72B44">
      <w:pPr>
        <w:ind w:firstLine="709"/>
        <w:jc w:val="both"/>
        <w:rPr>
          <w:color w:val="000000"/>
        </w:rPr>
      </w:pPr>
      <w:r>
        <w:rPr>
          <w:b/>
        </w:rPr>
        <w:t xml:space="preserve">- </w:t>
      </w:r>
      <w:r w:rsidRPr="007545B6">
        <w:t>м</w:t>
      </w:r>
      <w:r w:rsidRPr="001820DE">
        <w:rPr>
          <w:color w:val="000000"/>
          <w:spacing w:val="-1"/>
        </w:rPr>
        <w:t xml:space="preserve">инимальная площадь земельного участка  - </w:t>
      </w:r>
      <w:r>
        <w:rPr>
          <w:color w:val="000000"/>
          <w:spacing w:val="-1"/>
        </w:rPr>
        <w:t>5</w:t>
      </w:r>
      <w:r w:rsidRPr="001820DE">
        <w:rPr>
          <w:color w:val="000000"/>
        </w:rPr>
        <w:t>0 м</w:t>
      </w:r>
      <w:r w:rsidRPr="001820DE">
        <w:rPr>
          <w:color w:val="000000"/>
          <w:vertAlign w:val="superscript"/>
        </w:rPr>
        <w:t>2</w:t>
      </w:r>
      <w:r w:rsidRPr="001820DE">
        <w:rPr>
          <w:color w:val="000000"/>
        </w:rPr>
        <w:t>;</w:t>
      </w:r>
    </w:p>
    <w:p w:rsidR="00A72B44" w:rsidRDefault="00A72B44" w:rsidP="00A72B44">
      <w:pPr>
        <w:ind w:firstLine="709"/>
        <w:jc w:val="both"/>
        <w:rPr>
          <w:color w:val="000000"/>
        </w:rPr>
      </w:pPr>
      <w:r>
        <w:rPr>
          <w:color w:val="000000"/>
        </w:rPr>
        <w:t>- м</w:t>
      </w:r>
      <w:r w:rsidRPr="001820DE">
        <w:rPr>
          <w:color w:val="000000"/>
        </w:rPr>
        <w:t xml:space="preserve">инимальная ширина земельного участка – </w:t>
      </w:r>
      <w:r>
        <w:rPr>
          <w:color w:val="000000"/>
        </w:rPr>
        <w:t>6</w:t>
      </w:r>
      <w:r w:rsidRPr="001820DE">
        <w:rPr>
          <w:color w:val="000000"/>
        </w:rPr>
        <w:t xml:space="preserve"> м.</w:t>
      </w:r>
      <w:r>
        <w:rPr>
          <w:color w:val="000000"/>
        </w:rPr>
        <w:t xml:space="preserve"> </w:t>
      </w:r>
    </w:p>
    <w:p w:rsidR="00A72B44" w:rsidRDefault="00A72B44" w:rsidP="00A72B44">
      <w:pPr>
        <w:ind w:firstLine="709"/>
        <w:jc w:val="both"/>
        <w:rPr>
          <w:b/>
          <w:color w:val="000000"/>
        </w:rPr>
      </w:pPr>
      <w:r>
        <w:rPr>
          <w:b/>
          <w:color w:val="000000"/>
        </w:rPr>
        <w:t>Для иных видов разрешенного использования:</w:t>
      </w:r>
    </w:p>
    <w:p w:rsidR="00A72B44" w:rsidRDefault="00A72B44" w:rsidP="00A72B44">
      <w:pPr>
        <w:ind w:firstLine="709"/>
        <w:jc w:val="both"/>
        <w:rPr>
          <w:color w:val="000000"/>
        </w:rPr>
      </w:pPr>
      <w:r>
        <w:rPr>
          <w:color w:val="000000"/>
          <w:spacing w:val="-1"/>
        </w:rPr>
        <w:t>- м</w:t>
      </w:r>
      <w:r w:rsidRPr="001820DE">
        <w:rPr>
          <w:color w:val="000000"/>
          <w:spacing w:val="-1"/>
        </w:rPr>
        <w:t xml:space="preserve">инимальная площадь земельного участка  - </w:t>
      </w:r>
      <w:r>
        <w:rPr>
          <w:color w:val="000000"/>
          <w:spacing w:val="-1"/>
        </w:rPr>
        <w:t>100</w:t>
      </w:r>
      <w:r w:rsidRPr="001820DE">
        <w:rPr>
          <w:color w:val="000000"/>
        </w:rPr>
        <w:t xml:space="preserve"> м</w:t>
      </w:r>
      <w:r w:rsidRPr="001820DE">
        <w:rPr>
          <w:color w:val="000000"/>
          <w:vertAlign w:val="superscript"/>
        </w:rPr>
        <w:t>2</w:t>
      </w:r>
      <w:r w:rsidRPr="001820DE">
        <w:rPr>
          <w:color w:val="000000"/>
        </w:rPr>
        <w:t>;</w:t>
      </w:r>
      <w:r>
        <w:rPr>
          <w:color w:val="000000"/>
        </w:rPr>
        <w:t xml:space="preserve"> </w:t>
      </w:r>
    </w:p>
    <w:p w:rsidR="00A72B44" w:rsidRDefault="00A72B44" w:rsidP="00A72B44">
      <w:pPr>
        <w:ind w:firstLine="709"/>
        <w:jc w:val="both"/>
        <w:rPr>
          <w:color w:val="000000"/>
        </w:rPr>
      </w:pPr>
      <w:r>
        <w:rPr>
          <w:color w:val="000000"/>
        </w:rPr>
        <w:t>- м</w:t>
      </w:r>
      <w:r w:rsidRPr="001820DE">
        <w:rPr>
          <w:color w:val="000000"/>
        </w:rPr>
        <w:t xml:space="preserve">инимальная ширина земельного участка – </w:t>
      </w:r>
      <w:r>
        <w:rPr>
          <w:color w:val="000000"/>
        </w:rPr>
        <w:t>25</w:t>
      </w:r>
      <w:r w:rsidRPr="001820DE">
        <w:rPr>
          <w:color w:val="000000"/>
        </w:rPr>
        <w:t xml:space="preserve"> м.</w:t>
      </w:r>
      <w:r>
        <w:rPr>
          <w:color w:val="000000"/>
        </w:rPr>
        <w:t>»</w:t>
      </w:r>
    </w:p>
    <w:p w:rsidR="00D7718D" w:rsidRDefault="00D7718D" w:rsidP="00D7718D">
      <w:pPr>
        <w:ind w:firstLine="709"/>
        <w:jc w:val="both"/>
      </w:pPr>
      <w:r>
        <w:t>6. Абзац 1 пункта 4 ст. 11.5 изложить в новой редакции:</w:t>
      </w:r>
    </w:p>
    <w:p w:rsidR="00D7718D" w:rsidRDefault="00D7718D" w:rsidP="00D7718D">
      <w:pPr>
        <w:ind w:firstLine="709"/>
        <w:jc w:val="both"/>
      </w:pPr>
      <w:r>
        <w:t>«Максимальный проект застройки земельного участка – 80%».</w:t>
      </w:r>
      <w:bookmarkStart w:id="0" w:name="_GoBack"/>
      <w:bookmarkEnd w:id="0"/>
    </w:p>
    <w:p w:rsidR="00A72B44" w:rsidRPr="001820DE" w:rsidRDefault="00D7718D" w:rsidP="00A72B44">
      <w:pPr>
        <w:ind w:firstLine="709"/>
        <w:jc w:val="both"/>
        <w:rPr>
          <w:color w:val="000000"/>
        </w:rPr>
      </w:pPr>
      <w:r>
        <w:rPr>
          <w:color w:val="000000"/>
        </w:rPr>
        <w:t>7</w:t>
      </w:r>
      <w:r w:rsidR="00A72B44">
        <w:rPr>
          <w:color w:val="000000"/>
        </w:rPr>
        <w:t>. Раздел 11 части III дополнить статьей 11.12 следующего содержания:</w:t>
      </w:r>
    </w:p>
    <w:p w:rsidR="00A72B44" w:rsidRPr="001820DE" w:rsidRDefault="00A72B44" w:rsidP="00A72B44">
      <w:pPr>
        <w:ind w:firstLine="709"/>
        <w:jc w:val="both"/>
        <w:rPr>
          <w:color w:val="000000"/>
        </w:rPr>
      </w:pPr>
    </w:p>
    <w:p w:rsidR="00A72B44" w:rsidRPr="00C022FD" w:rsidRDefault="00A72B44" w:rsidP="00A72B44">
      <w:pPr>
        <w:ind w:firstLine="709"/>
        <w:jc w:val="both"/>
        <w:rPr>
          <w:b/>
        </w:rPr>
      </w:pPr>
      <w:r w:rsidRPr="00C022FD">
        <w:rPr>
          <w:b/>
        </w:rPr>
        <w:t>«Статья 11.12. П – Производственная зона</w:t>
      </w:r>
    </w:p>
    <w:p w:rsidR="006C70DD" w:rsidRDefault="006C70DD">
      <w:pPr>
        <w:spacing w:after="200" w:line="276" w:lineRule="auto"/>
        <w:rPr>
          <w:b/>
        </w:rPr>
      </w:pPr>
      <w:r>
        <w:rPr>
          <w:b/>
        </w:rPr>
        <w:br w:type="page"/>
      </w:r>
    </w:p>
    <w:p w:rsidR="00A72B44" w:rsidRPr="00C022FD" w:rsidRDefault="00A72B44" w:rsidP="00A72B44">
      <w:pPr>
        <w:ind w:left="6372" w:firstLine="708"/>
        <w:jc w:val="both"/>
        <w:rPr>
          <w:b/>
        </w:rPr>
      </w:pPr>
      <w:r w:rsidRPr="00C022FD">
        <w:rPr>
          <w:b/>
        </w:rPr>
        <w:lastRenderedPageBreak/>
        <w:t>Индекс</w:t>
      </w:r>
      <w:r>
        <w:rPr>
          <w:b/>
        </w:rPr>
        <w:t>ы</w:t>
      </w:r>
      <w:r w:rsidRPr="00C022FD">
        <w:rPr>
          <w:b/>
        </w:rPr>
        <w:t xml:space="preserve"> зон</w:t>
      </w:r>
      <w:r w:rsidR="006C70DD">
        <w:rPr>
          <w:b/>
        </w:rPr>
        <w:t xml:space="preserve"> </w:t>
      </w:r>
      <w:r w:rsidRPr="00C022FD">
        <w:rPr>
          <w:b/>
        </w:rPr>
        <w:t>П</w:t>
      </w:r>
      <w:r w:rsidR="006C70DD">
        <w:rPr>
          <w:b/>
        </w:rPr>
        <w:t>К-1</w:t>
      </w:r>
    </w:p>
    <w:p w:rsidR="00A72B44" w:rsidRDefault="00A72B44" w:rsidP="00A72B44">
      <w:pPr>
        <w:ind w:firstLine="709"/>
        <w:jc w:val="center"/>
        <w:rPr>
          <w:b/>
        </w:rPr>
      </w:pPr>
    </w:p>
    <w:p w:rsidR="00A72B44" w:rsidRPr="00C022FD" w:rsidRDefault="00A72B44" w:rsidP="00A72B44">
      <w:pPr>
        <w:ind w:firstLine="709"/>
        <w:jc w:val="center"/>
        <w:rPr>
          <w:b/>
        </w:rPr>
      </w:pPr>
      <w:r w:rsidRPr="00C022FD">
        <w:rPr>
          <w:b/>
        </w:rPr>
        <w:t xml:space="preserve">Производственная зона </w:t>
      </w:r>
      <w:r>
        <w:rPr>
          <w:b/>
        </w:rPr>
        <w:t>IV</w:t>
      </w:r>
      <w:r w:rsidRPr="00C022FD">
        <w:rPr>
          <w:b/>
        </w:rPr>
        <w:t>-</w:t>
      </w:r>
      <w:r>
        <w:rPr>
          <w:b/>
        </w:rPr>
        <w:t>V</w:t>
      </w:r>
      <w:r w:rsidRPr="00C022FD">
        <w:rPr>
          <w:b/>
        </w:rPr>
        <w:t xml:space="preserve"> класса санитарной опасности</w:t>
      </w:r>
    </w:p>
    <w:p w:rsidR="00A72B44" w:rsidRDefault="00A72B44" w:rsidP="00A72B44">
      <w:pPr>
        <w:ind w:firstLine="709"/>
        <w:jc w:val="both"/>
      </w:pPr>
    </w:p>
    <w:tbl>
      <w:tblPr>
        <w:tblW w:w="9498" w:type="dxa"/>
        <w:jc w:val="right"/>
        <w:tblInd w:w="-318" w:type="dxa"/>
        <w:tblLook w:val="04A0"/>
      </w:tblPr>
      <w:tblGrid>
        <w:gridCol w:w="445"/>
        <w:gridCol w:w="2045"/>
        <w:gridCol w:w="7008"/>
      </w:tblGrid>
      <w:tr w:rsidR="00A72B44" w:rsidRPr="002828D6" w:rsidTr="002D3D5C">
        <w:trPr>
          <w:jc w:val="right"/>
        </w:trPr>
        <w:tc>
          <w:tcPr>
            <w:tcW w:w="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72B44" w:rsidRPr="002828D6" w:rsidRDefault="00A72B44" w:rsidP="002D3D5C">
            <w:pPr>
              <w:tabs>
                <w:tab w:val="left" w:pos="1155"/>
              </w:tabs>
              <w:suppressAutoHyphens/>
              <w:snapToGrid w:val="0"/>
              <w:jc w:val="center"/>
              <w:rPr>
                <w:lang w:eastAsia="ar-SA"/>
              </w:rPr>
            </w:pPr>
            <w:r w:rsidRPr="002828D6">
              <w:rPr>
                <w:lang w:eastAsia="ar-SA"/>
              </w:rPr>
              <w:t>№</w:t>
            </w:r>
          </w:p>
        </w:tc>
        <w:tc>
          <w:tcPr>
            <w:tcW w:w="20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72B44" w:rsidRPr="002828D6" w:rsidRDefault="00A72B44" w:rsidP="002D3D5C">
            <w:pPr>
              <w:tabs>
                <w:tab w:val="left" w:pos="1155"/>
              </w:tabs>
              <w:suppressAutoHyphens/>
              <w:snapToGrid w:val="0"/>
              <w:jc w:val="center"/>
              <w:rPr>
                <w:lang w:eastAsia="ar-SA"/>
              </w:rPr>
            </w:pPr>
            <w:r w:rsidRPr="002828D6">
              <w:rPr>
                <w:lang w:eastAsia="ar-SA"/>
              </w:rPr>
              <w:t>Тип регламента</w:t>
            </w:r>
          </w:p>
        </w:tc>
        <w:tc>
          <w:tcPr>
            <w:tcW w:w="70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72B44" w:rsidRPr="002828D6" w:rsidRDefault="00A72B44" w:rsidP="002D3D5C">
            <w:pPr>
              <w:tabs>
                <w:tab w:val="left" w:pos="1155"/>
              </w:tabs>
              <w:suppressAutoHyphens/>
              <w:snapToGrid w:val="0"/>
              <w:rPr>
                <w:lang w:eastAsia="ar-SA"/>
              </w:rPr>
            </w:pPr>
            <w:r w:rsidRPr="002828D6">
              <w:rPr>
                <w:lang w:eastAsia="ar-SA"/>
              </w:rPr>
              <w:t>Содержание регламента</w:t>
            </w:r>
          </w:p>
        </w:tc>
      </w:tr>
      <w:tr w:rsidR="00A72B44" w:rsidRPr="002828D6" w:rsidTr="002D3D5C">
        <w:trPr>
          <w:trHeight w:val="853"/>
          <w:jc w:val="right"/>
        </w:trPr>
        <w:tc>
          <w:tcPr>
            <w:tcW w:w="44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A72B44" w:rsidRPr="002828D6" w:rsidRDefault="00A72B44" w:rsidP="002D3D5C">
            <w:pPr>
              <w:tabs>
                <w:tab w:val="left" w:pos="1155"/>
              </w:tabs>
              <w:suppressAutoHyphens/>
              <w:snapToGrid w:val="0"/>
              <w:rPr>
                <w:lang w:eastAsia="ar-SA"/>
              </w:rPr>
            </w:pPr>
            <w:r w:rsidRPr="002828D6">
              <w:rPr>
                <w:lang w:eastAsia="ar-SA"/>
              </w:rPr>
              <w:t>1.</w:t>
            </w:r>
          </w:p>
          <w:p w:rsidR="00A72B44" w:rsidRPr="002828D6" w:rsidRDefault="00A72B44" w:rsidP="002D3D5C">
            <w:pPr>
              <w:tabs>
                <w:tab w:val="left" w:pos="1155"/>
              </w:tabs>
              <w:suppressAutoHyphens/>
              <w:jc w:val="center"/>
              <w:rPr>
                <w:lang w:eastAsia="ar-SA"/>
              </w:rPr>
            </w:pPr>
          </w:p>
        </w:tc>
        <w:tc>
          <w:tcPr>
            <w:tcW w:w="2045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:rsidR="00A72B44" w:rsidRPr="002828D6" w:rsidRDefault="00A72B44" w:rsidP="002D3D5C">
            <w:pPr>
              <w:tabs>
                <w:tab w:val="left" w:pos="1155"/>
              </w:tabs>
              <w:suppressAutoHyphens/>
              <w:snapToGrid w:val="0"/>
              <w:rPr>
                <w:lang w:eastAsia="ar-SA"/>
              </w:rPr>
            </w:pPr>
            <w:r w:rsidRPr="002828D6">
              <w:rPr>
                <w:lang w:eastAsia="ar-SA"/>
              </w:rPr>
              <w:t>Основные виды разрешенного использования.</w:t>
            </w:r>
          </w:p>
        </w:tc>
        <w:tc>
          <w:tcPr>
            <w:tcW w:w="7008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rPr>
                <w:b/>
                <w:color w:val="000000"/>
                <w:spacing w:val="-1"/>
              </w:rPr>
              <w:t>Наименование вида: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i/>
              </w:rPr>
            </w:pPr>
            <w:r w:rsidRPr="00F82C0F">
              <w:rPr>
                <w:i/>
              </w:rPr>
              <w:t>Производственная деятельность:</w:t>
            </w:r>
            <w:r w:rsidRPr="002828D6">
              <w:rPr>
                <w:i/>
              </w:rPr>
              <w:t xml:space="preserve"> (</w:t>
            </w:r>
            <w:r>
              <w:rPr>
                <w:i/>
              </w:rPr>
              <w:t xml:space="preserve">код </w:t>
            </w:r>
            <w:r w:rsidRPr="002828D6">
              <w:rPr>
                <w:i/>
              </w:rPr>
              <w:t>6.</w:t>
            </w:r>
            <w:r>
              <w:rPr>
                <w:i/>
              </w:rPr>
              <w:t>0</w:t>
            </w:r>
            <w:r w:rsidRPr="002828D6">
              <w:rPr>
                <w:i/>
              </w:rPr>
              <w:t>)</w:t>
            </w:r>
          </w:p>
          <w:p w:rsidR="00A72B44" w:rsidRDefault="00A72B44" w:rsidP="002D3D5C">
            <w:pPr>
              <w:tabs>
                <w:tab w:val="left" w:pos="1254"/>
                <w:tab w:val="num" w:pos="2432"/>
              </w:tabs>
            </w:pPr>
            <w:r>
              <w:t>Размещение объектов капитального строительства в целях добычи недр, их переработки, изготовления вещей промышленным способом.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rPr>
                <w:b/>
                <w:color w:val="000000"/>
                <w:spacing w:val="-1"/>
              </w:rPr>
              <w:t>Наименование вида: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i/>
              </w:rPr>
            </w:pPr>
            <w:r w:rsidRPr="00F82C0F">
              <w:rPr>
                <w:i/>
              </w:rPr>
              <w:t>Недропользование</w:t>
            </w:r>
            <w:r w:rsidRPr="002828D6">
              <w:rPr>
                <w:i/>
              </w:rPr>
              <w:t>: (</w:t>
            </w:r>
            <w:r>
              <w:rPr>
                <w:i/>
              </w:rPr>
              <w:t xml:space="preserve">код </w:t>
            </w:r>
            <w:r w:rsidRPr="002828D6">
              <w:rPr>
                <w:i/>
              </w:rPr>
              <w:t>6.</w:t>
            </w:r>
            <w:r>
              <w:rPr>
                <w:i/>
              </w:rPr>
              <w:t>1</w:t>
            </w:r>
            <w:r w:rsidRPr="002828D6">
              <w:rPr>
                <w:i/>
              </w:rPr>
              <w:t>)</w:t>
            </w:r>
          </w:p>
          <w:p w:rsidR="00A72B44" w:rsidRDefault="00A72B44" w:rsidP="002D3D5C">
            <w:pPr>
              <w:tabs>
                <w:tab w:val="left" w:pos="1254"/>
                <w:tab w:val="num" w:pos="2432"/>
              </w:tabs>
            </w:pPr>
            <w:r>
              <w:t>Осуществление геологических изысканий;</w:t>
            </w:r>
          </w:p>
          <w:p w:rsidR="00A72B44" w:rsidRDefault="00A72B44" w:rsidP="002D3D5C">
            <w:pPr>
              <w:tabs>
                <w:tab w:val="left" w:pos="1254"/>
                <w:tab w:val="num" w:pos="2432"/>
              </w:tabs>
            </w:pPr>
            <w:r>
              <w:t>добыча недр открытым (карьеры, отвалы) и закрытым (шахты, скважины) способами;</w:t>
            </w:r>
          </w:p>
          <w:p w:rsidR="00A72B44" w:rsidRDefault="00A72B44" w:rsidP="002D3D5C">
            <w:pPr>
              <w:tabs>
                <w:tab w:val="left" w:pos="1254"/>
                <w:tab w:val="num" w:pos="2432"/>
              </w:tabs>
            </w:pPr>
            <w:r>
              <w:t>размещение объектов капитального строительства, в том числе подземных, в целях добычи недр;</w:t>
            </w:r>
          </w:p>
          <w:p w:rsidR="00A72B44" w:rsidRDefault="00A72B44" w:rsidP="002D3D5C">
            <w:pPr>
              <w:tabs>
                <w:tab w:val="left" w:pos="1254"/>
                <w:tab w:val="num" w:pos="2432"/>
              </w:tabs>
            </w:pPr>
            <w:r>
              <w:t>размещение объектов капитального строительства, необходимых для подготовки сырья к транспортировке и (или) промышленной переработке;</w:t>
            </w:r>
          </w:p>
          <w:p w:rsidR="00A72B44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>
              <w:t>размещение объектов капитального строительства, предназначенных для проживания в них сотрудников, осуществляющих обслуживание зданий и сооружений, необходимых для целей недропользования, если добыча недр происходит на межселенной территории.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rPr>
                <w:b/>
                <w:color w:val="000000"/>
                <w:spacing w:val="-1"/>
              </w:rPr>
              <w:t>Наименование вида: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i/>
              </w:rPr>
            </w:pPr>
            <w:r w:rsidRPr="002828D6">
              <w:rPr>
                <w:i/>
              </w:rPr>
              <w:t>Тяжелая промышленность: (</w:t>
            </w:r>
            <w:r>
              <w:rPr>
                <w:i/>
              </w:rPr>
              <w:t xml:space="preserve">код </w:t>
            </w:r>
            <w:r w:rsidRPr="002828D6">
              <w:rPr>
                <w:i/>
              </w:rPr>
              <w:t>6.2)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t xml:space="preserve">Размещение объектов капитального строительства горно-обогатительной и горно-перерабатывающей, металлургической, машиностроительной промышленности, а также изготовления и ремонта продукции судостроения, авиастроения, вагоностроения, машиностроения, станкостроения, а также другие подобные промышленные предприятия, для эксплуатации которых предусматривается установление охранных или санитарно-защитных зон, за исключением случаев, когда объект промышленности отнесен к иному виду разрешенного использования 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rPr>
                <w:b/>
                <w:color w:val="000000"/>
                <w:spacing w:val="-1"/>
              </w:rPr>
              <w:t>Наименование вида: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i/>
              </w:rPr>
            </w:pPr>
            <w:r w:rsidRPr="002828D6">
              <w:rPr>
                <w:i/>
              </w:rPr>
              <w:t>Легкая промышленность: (</w:t>
            </w:r>
            <w:r>
              <w:rPr>
                <w:i/>
              </w:rPr>
              <w:t xml:space="preserve">код </w:t>
            </w:r>
            <w:r w:rsidRPr="002828D6">
              <w:rPr>
                <w:i/>
              </w:rPr>
              <w:t>6.3)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t xml:space="preserve">Размещение объектов капитального строительства, предназначенных для текстильной, фарфоро-фаянсовой, электронной промышленности 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rPr>
                <w:b/>
                <w:color w:val="000000"/>
                <w:spacing w:val="-1"/>
              </w:rPr>
              <w:t>Наименование вида: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i/>
              </w:rPr>
            </w:pPr>
            <w:r w:rsidRPr="002828D6">
              <w:rPr>
                <w:i/>
              </w:rPr>
              <w:t>Пищевая промышленность: (</w:t>
            </w:r>
            <w:r>
              <w:rPr>
                <w:i/>
              </w:rPr>
              <w:t xml:space="preserve">код </w:t>
            </w:r>
            <w:r w:rsidRPr="002828D6">
              <w:rPr>
                <w:i/>
              </w:rPr>
              <w:t>6.4)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t>Размещение объектов пищевой промышленности, по переработке сельскохозяйственной продукции способом, приводящим к их переработке в иную продукцию (консервирование, копчение, хлебопечение), в том числе для производства напитков, алкогольных напитков и табачных изделий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rPr>
                <w:b/>
                <w:color w:val="000000"/>
                <w:spacing w:val="-1"/>
              </w:rPr>
              <w:t>Наименование вида: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i/>
              </w:rPr>
            </w:pPr>
            <w:r w:rsidRPr="002828D6">
              <w:rPr>
                <w:i/>
              </w:rPr>
              <w:t>Нефтехимическая промышленность: (</w:t>
            </w:r>
            <w:r>
              <w:rPr>
                <w:i/>
              </w:rPr>
              <w:t xml:space="preserve">код </w:t>
            </w:r>
            <w:r w:rsidRPr="002828D6">
              <w:rPr>
                <w:i/>
              </w:rPr>
              <w:t>6.5)</w:t>
            </w:r>
          </w:p>
          <w:p w:rsidR="00A72B44" w:rsidRDefault="00A72B44" w:rsidP="002D3D5C">
            <w:pPr>
              <w:tabs>
                <w:tab w:val="left" w:pos="1254"/>
                <w:tab w:val="num" w:pos="2432"/>
              </w:tabs>
            </w:pPr>
            <w:r w:rsidRPr="002828D6">
              <w:t>Размещение объектов капитального строительства, предназначенных для переработки углеводородного сырья, изготовления удобрений, полимеров, химической продукции бытового назначения и подобной продукции, а также другие подобные промышленные предприятия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rPr>
                <w:b/>
                <w:color w:val="000000"/>
                <w:spacing w:val="-1"/>
              </w:rPr>
              <w:t>Наименование вида: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i/>
              </w:rPr>
            </w:pPr>
            <w:r>
              <w:rPr>
                <w:i/>
              </w:rPr>
              <w:t>Строительная промышленность</w:t>
            </w:r>
            <w:r w:rsidRPr="002828D6">
              <w:rPr>
                <w:i/>
              </w:rPr>
              <w:t>: (</w:t>
            </w:r>
            <w:r>
              <w:rPr>
                <w:i/>
              </w:rPr>
              <w:t xml:space="preserve">код </w:t>
            </w:r>
            <w:r w:rsidRPr="002828D6">
              <w:rPr>
                <w:i/>
              </w:rPr>
              <w:t>6.</w:t>
            </w:r>
            <w:r>
              <w:rPr>
                <w:i/>
              </w:rPr>
              <w:t>6</w:t>
            </w:r>
            <w:r w:rsidRPr="002828D6">
              <w:rPr>
                <w:i/>
              </w:rPr>
              <w:t>)</w:t>
            </w:r>
          </w:p>
          <w:p w:rsidR="00A72B44" w:rsidRDefault="00A72B44" w:rsidP="002D3D5C">
            <w:pPr>
              <w:tabs>
                <w:tab w:val="left" w:pos="1254"/>
                <w:tab w:val="num" w:pos="2432"/>
              </w:tabs>
            </w:pPr>
            <w:r>
              <w:lastRenderedPageBreak/>
              <w:t>Размещение объектов капитального строительства, предназначенных для производства: строительных материалов (кирпичей, пиломатериалов, цемента, крепежных материалов), бытового и строительного газового и сантехнического оборудования, лифтов и подъемников, столярной продукции, сборных домов или их частей и тому подобной продукции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rPr>
                <w:b/>
                <w:color w:val="000000"/>
                <w:spacing w:val="-1"/>
              </w:rPr>
              <w:t>Наименование вида: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i/>
              </w:rPr>
            </w:pPr>
            <w:r w:rsidRPr="00F82C0F">
              <w:rPr>
                <w:i/>
              </w:rPr>
              <w:t>Энергетика</w:t>
            </w:r>
            <w:r w:rsidRPr="002828D6">
              <w:rPr>
                <w:i/>
              </w:rPr>
              <w:t>: (</w:t>
            </w:r>
            <w:r>
              <w:rPr>
                <w:i/>
              </w:rPr>
              <w:t xml:space="preserve">код </w:t>
            </w:r>
            <w:r w:rsidRPr="002828D6">
              <w:rPr>
                <w:i/>
              </w:rPr>
              <w:t>6.</w:t>
            </w:r>
            <w:r>
              <w:rPr>
                <w:i/>
              </w:rPr>
              <w:t>7</w:t>
            </w:r>
            <w:r w:rsidRPr="002828D6">
              <w:rPr>
                <w:i/>
              </w:rPr>
              <w:t>)</w:t>
            </w:r>
          </w:p>
          <w:p w:rsidR="00A72B44" w:rsidRDefault="00A72B44" w:rsidP="002D3D5C">
            <w:pPr>
              <w:tabs>
                <w:tab w:val="left" w:pos="1254"/>
                <w:tab w:val="num" w:pos="2432"/>
              </w:tabs>
            </w:pPr>
            <w:r>
              <w:t>Размещение объектов гидроэнергетики, тепловых станций и других электростанций, размещение обслуживающих и вспомогательных для электростанций сооружений (золоотвалов, гидротехнических сооружений);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>
              <w:t>размещение объектов электросетевого хозяйства, за исключением объектов энергетики, размещение которых предусмотрено содержанием вида разрешенного использования с кодом 3.1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rPr>
                <w:b/>
                <w:color w:val="000000"/>
                <w:spacing w:val="-1"/>
              </w:rPr>
              <w:t>Наименование вида: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i/>
              </w:rPr>
            </w:pPr>
            <w:r w:rsidRPr="002828D6">
              <w:rPr>
                <w:i/>
              </w:rPr>
              <w:t>Связь: (</w:t>
            </w:r>
            <w:r>
              <w:rPr>
                <w:i/>
              </w:rPr>
              <w:t xml:space="preserve">код </w:t>
            </w:r>
            <w:r w:rsidRPr="002828D6">
              <w:rPr>
                <w:i/>
              </w:rPr>
              <w:t>6.8)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t xml:space="preserve">Размещение объектов связи, радиовещания, телевидения, включая воздушные радиорелейные, надземные и подземные кабельные линии связи, линии радиофикации, антенные поля, усилительные пункты на кабельных линиях связи, инфраструктуру спутниковой связи и телерадиовещания, за исключением объектов связи, размещение которых предусмотрено содержанием вида разрешенного использования с </w:t>
            </w:r>
            <w:hyperlink w:anchor="Par182" w:tooltip="Коммунальное обслуживание" w:history="1">
              <w:r w:rsidRPr="00284ACC">
                <w:rPr>
                  <w:color w:val="000000" w:themeColor="text1"/>
                </w:rPr>
                <w:t>кодом 3.1</w:t>
              </w:r>
            </w:hyperlink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b/>
                <w:color w:val="000000"/>
                <w:spacing w:val="-1"/>
              </w:rPr>
            </w:pPr>
            <w:r w:rsidRPr="002828D6">
              <w:rPr>
                <w:b/>
                <w:color w:val="000000"/>
                <w:spacing w:val="-1"/>
              </w:rPr>
              <w:t>Наименование вида: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rPr>
                <w:i/>
              </w:rPr>
            </w:pPr>
            <w:r w:rsidRPr="002828D6">
              <w:rPr>
                <w:i/>
              </w:rPr>
              <w:t>Склады: (</w:t>
            </w:r>
            <w:r>
              <w:rPr>
                <w:i/>
              </w:rPr>
              <w:t xml:space="preserve">код </w:t>
            </w:r>
            <w:r w:rsidRPr="002828D6">
              <w:rPr>
                <w:i/>
              </w:rPr>
              <w:t>6.9)</w:t>
            </w:r>
          </w:p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</w:pPr>
            <w:r w:rsidRPr="002828D6">
              <w:t>Размещение сооружений, имеющих назначение по временному хранению, распределению и перевалке грузов (за исключением хранения стратегических запасов), не являющихся частями производственных комплексов, на которых был создан груз: промышленные базы, склады, погрузочные терминалы и доки, нефтехранилища и нефтеналивные станции, газовые хранилища и обслуживающие их газоконденсатные и газоперекачивающие станции, элеваторы и продовольственные склады, за исключением железнодорожных перевалочных складов</w:t>
            </w:r>
          </w:p>
        </w:tc>
      </w:tr>
      <w:tr w:rsidR="00A72B44" w:rsidRPr="002828D6" w:rsidTr="002D3D5C">
        <w:trPr>
          <w:trHeight w:val="414"/>
          <w:jc w:val="right"/>
        </w:trPr>
        <w:tc>
          <w:tcPr>
            <w:tcW w:w="445" w:type="dxa"/>
            <w:tcBorders>
              <w:top w:val="single" w:sz="4" w:space="0" w:color="000000"/>
            </w:tcBorders>
          </w:tcPr>
          <w:p w:rsidR="00A72B44" w:rsidRPr="002828D6" w:rsidRDefault="00A72B44" w:rsidP="002D3D5C">
            <w:pPr>
              <w:tabs>
                <w:tab w:val="left" w:pos="1155"/>
              </w:tabs>
              <w:suppressAutoHyphens/>
              <w:snapToGrid w:val="0"/>
              <w:jc w:val="center"/>
              <w:rPr>
                <w:lang w:eastAsia="ar-SA"/>
              </w:rPr>
            </w:pPr>
          </w:p>
        </w:tc>
        <w:tc>
          <w:tcPr>
            <w:tcW w:w="2045" w:type="dxa"/>
            <w:tcBorders>
              <w:top w:val="single" w:sz="4" w:space="0" w:color="000000"/>
            </w:tcBorders>
          </w:tcPr>
          <w:p w:rsidR="00A72B44" w:rsidRPr="002828D6" w:rsidRDefault="00A72B44" w:rsidP="002D3D5C">
            <w:pPr>
              <w:tabs>
                <w:tab w:val="left" w:pos="1155"/>
              </w:tabs>
              <w:suppressAutoHyphens/>
              <w:snapToGrid w:val="0"/>
              <w:rPr>
                <w:lang w:eastAsia="ar-SA"/>
              </w:rPr>
            </w:pPr>
          </w:p>
        </w:tc>
        <w:tc>
          <w:tcPr>
            <w:tcW w:w="7008" w:type="dxa"/>
            <w:tcBorders>
              <w:top w:val="single" w:sz="4" w:space="0" w:color="000000"/>
            </w:tcBorders>
          </w:tcPr>
          <w:p w:rsidR="00A72B44" w:rsidRPr="002828D6" w:rsidRDefault="00A72B44" w:rsidP="002D3D5C">
            <w:pPr>
              <w:tabs>
                <w:tab w:val="left" w:pos="1254"/>
                <w:tab w:val="num" w:pos="2432"/>
              </w:tabs>
              <w:jc w:val="right"/>
              <w:rPr>
                <w:b/>
                <w:color w:val="000000"/>
                <w:spacing w:val="-1"/>
              </w:rPr>
            </w:pPr>
          </w:p>
        </w:tc>
      </w:tr>
    </w:tbl>
    <w:p w:rsidR="00A72B44" w:rsidRDefault="00A72B44" w:rsidP="00A72B44">
      <w:pPr>
        <w:ind w:firstLine="709"/>
        <w:jc w:val="both"/>
        <w:rPr>
          <w:b/>
        </w:rPr>
      </w:pPr>
      <w:r>
        <w:rPr>
          <w:b/>
        </w:rPr>
        <w:t>Вспомогательные виды разрешенного использования земельных участков и объектов капитального строительства:</w:t>
      </w:r>
    </w:p>
    <w:p w:rsidR="00A72B44" w:rsidRDefault="00A72B44" w:rsidP="00A72B44">
      <w:pPr>
        <w:ind w:firstLine="709"/>
        <w:jc w:val="both"/>
      </w:pPr>
      <w:r w:rsidRPr="007F4317">
        <w:t>- парк</w:t>
      </w:r>
      <w:r>
        <w:t>овки перед объектами обслуживания и коммерческих видов использования;</w:t>
      </w:r>
    </w:p>
    <w:p w:rsidR="00A72B44" w:rsidRDefault="00A72B44" w:rsidP="00A72B44">
      <w:pPr>
        <w:ind w:firstLine="709"/>
        <w:jc w:val="both"/>
      </w:pPr>
      <w:r>
        <w:t>- оборудование пожарной охраны (гидранты, резервуары);</w:t>
      </w:r>
    </w:p>
    <w:p w:rsidR="00A72B44" w:rsidRDefault="00A72B44" w:rsidP="00A72B44">
      <w:pPr>
        <w:ind w:firstLine="709"/>
        <w:jc w:val="both"/>
      </w:pPr>
      <w:r>
        <w:t>- площадки для сбора мусора;</w:t>
      </w:r>
    </w:p>
    <w:p w:rsidR="00A72B44" w:rsidRDefault="00A72B44" w:rsidP="00A72B44">
      <w:pPr>
        <w:ind w:firstLine="709"/>
        <w:jc w:val="both"/>
      </w:pPr>
      <w:r>
        <w:t>- площадки для мусорных контейнеров и габаритного мусора;</w:t>
      </w:r>
    </w:p>
    <w:p w:rsidR="00A72B44" w:rsidRDefault="00A72B44" w:rsidP="00A72B44">
      <w:pPr>
        <w:ind w:firstLine="709"/>
        <w:jc w:val="both"/>
      </w:pPr>
      <w:r>
        <w:t>- зеленые насаждения;</w:t>
      </w:r>
    </w:p>
    <w:p w:rsidR="00A72B44" w:rsidRDefault="00A72B44" w:rsidP="00A72B44">
      <w:pPr>
        <w:ind w:firstLine="709"/>
        <w:jc w:val="both"/>
      </w:pPr>
      <w:r>
        <w:t xml:space="preserve">- </w:t>
      </w:r>
      <w:r w:rsidRPr="00762B86">
        <w:t>скульптура и скульптурные композиции, фонтаны и другие объекты ландшафтного дизайна.</w:t>
      </w:r>
    </w:p>
    <w:p w:rsidR="00A72B44" w:rsidRDefault="00A72B44" w:rsidP="00A72B44">
      <w:pPr>
        <w:ind w:firstLine="709"/>
        <w:jc w:val="both"/>
        <w:rPr>
          <w:b/>
        </w:rPr>
      </w:pPr>
      <w:r w:rsidRPr="0044574F">
        <w:rPr>
          <w:b/>
        </w:rPr>
        <w:t>1)</w:t>
      </w:r>
      <w:r>
        <w:rPr>
          <w:b/>
        </w:rPr>
        <w:t xml:space="preserve"> Предельные (минимальные и (или) максимальные) размеры земельных участков, в том числе их площадь:</w:t>
      </w:r>
    </w:p>
    <w:p w:rsidR="00A72B44" w:rsidRDefault="00A72B44" w:rsidP="00A72B44">
      <w:pPr>
        <w:ind w:firstLine="709"/>
        <w:jc w:val="both"/>
        <w:rPr>
          <w:color w:val="000000"/>
        </w:rPr>
      </w:pPr>
      <w:r w:rsidRPr="001820DE">
        <w:rPr>
          <w:color w:val="000000"/>
          <w:spacing w:val="-1"/>
        </w:rPr>
        <w:t xml:space="preserve">Минимальная площадь земельного участка  - </w:t>
      </w:r>
      <w:r>
        <w:rPr>
          <w:color w:val="000000"/>
          <w:spacing w:val="-1"/>
        </w:rPr>
        <w:t>н</w:t>
      </w:r>
      <w:r w:rsidRPr="0016727C">
        <w:t>е подлежит установлению</w:t>
      </w:r>
      <w:r w:rsidRPr="001820DE">
        <w:rPr>
          <w:color w:val="000000"/>
        </w:rPr>
        <w:t>;</w:t>
      </w:r>
    </w:p>
    <w:p w:rsidR="00A72B44" w:rsidRDefault="00A72B44" w:rsidP="00A72B44">
      <w:pPr>
        <w:ind w:firstLine="709"/>
        <w:jc w:val="both"/>
        <w:rPr>
          <w:color w:val="000000"/>
        </w:rPr>
      </w:pPr>
      <w:r w:rsidRPr="001820DE">
        <w:rPr>
          <w:color w:val="000000"/>
        </w:rPr>
        <w:t xml:space="preserve">Минимальная ширина земельного участка – </w:t>
      </w:r>
      <w:r>
        <w:rPr>
          <w:color w:val="000000"/>
        </w:rPr>
        <w:t>н</w:t>
      </w:r>
      <w:r w:rsidRPr="0016727C">
        <w:t>е подлежит установлению</w:t>
      </w:r>
      <w:r w:rsidRPr="001820DE">
        <w:rPr>
          <w:color w:val="000000"/>
        </w:rPr>
        <w:t>.</w:t>
      </w:r>
    </w:p>
    <w:p w:rsidR="00A72B44" w:rsidRDefault="00A72B44" w:rsidP="00A72B44">
      <w:pPr>
        <w:ind w:firstLine="709"/>
        <w:jc w:val="both"/>
        <w:rPr>
          <w:b/>
          <w:color w:val="000000"/>
          <w:spacing w:val="-1"/>
        </w:rPr>
      </w:pPr>
      <w:r>
        <w:rPr>
          <w:b/>
          <w:color w:val="000000"/>
        </w:rPr>
        <w:t xml:space="preserve">2) </w:t>
      </w:r>
      <w:r w:rsidRPr="001820DE">
        <w:rPr>
          <w:b/>
          <w:color w:val="000000"/>
          <w:spacing w:val="-1"/>
        </w:rPr>
        <w:t>Минимальные отступы от границ земельных участков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сооружений:</w:t>
      </w:r>
    </w:p>
    <w:p w:rsidR="00A72B44" w:rsidRDefault="00A72B44" w:rsidP="00A72B44">
      <w:pPr>
        <w:ind w:firstLine="709"/>
        <w:jc w:val="both"/>
        <w:rPr>
          <w:color w:val="000000"/>
        </w:rPr>
      </w:pPr>
      <w:r w:rsidRPr="001820DE">
        <w:rPr>
          <w:color w:val="000000"/>
        </w:rPr>
        <w:t>Минимальный отступ зданий от красной линии:</w:t>
      </w:r>
    </w:p>
    <w:p w:rsidR="00A72B44" w:rsidRDefault="00A72B44" w:rsidP="00A72B44">
      <w:pPr>
        <w:ind w:firstLine="709"/>
        <w:jc w:val="both"/>
        <w:rPr>
          <w:color w:val="000000"/>
        </w:rPr>
      </w:pPr>
      <w:r w:rsidRPr="001820DE">
        <w:rPr>
          <w:color w:val="000000"/>
        </w:rPr>
        <w:t>–</w:t>
      </w:r>
      <w:r>
        <w:rPr>
          <w:color w:val="000000"/>
        </w:rPr>
        <w:t xml:space="preserve"> </w:t>
      </w:r>
      <w:r w:rsidRPr="001820DE">
        <w:rPr>
          <w:color w:val="000000"/>
        </w:rPr>
        <w:t xml:space="preserve">проектируемых – </w:t>
      </w:r>
      <w:r>
        <w:rPr>
          <w:color w:val="000000"/>
        </w:rPr>
        <w:t>н</w:t>
      </w:r>
      <w:r w:rsidRPr="0016727C">
        <w:t>е подлежит установлению</w:t>
      </w:r>
      <w:r>
        <w:t>;</w:t>
      </w:r>
      <w:r w:rsidRPr="001820DE">
        <w:rPr>
          <w:color w:val="000000"/>
        </w:rPr>
        <w:t xml:space="preserve"> </w:t>
      </w:r>
    </w:p>
    <w:p w:rsidR="00A72B44" w:rsidRDefault="00A72B44" w:rsidP="00A72B44">
      <w:pPr>
        <w:ind w:firstLine="709"/>
        <w:jc w:val="both"/>
        <w:rPr>
          <w:color w:val="222222"/>
        </w:rPr>
      </w:pPr>
      <w:r w:rsidRPr="001820DE">
        <w:rPr>
          <w:color w:val="000000"/>
        </w:rPr>
        <w:t xml:space="preserve">– при капитальном ремонте и реконструкции  – </w:t>
      </w:r>
      <w:r w:rsidRPr="001820DE">
        <w:rPr>
          <w:color w:val="222222"/>
        </w:rPr>
        <w:t>в соответствии со сложившейся или проектируемой линией застройки.</w:t>
      </w:r>
    </w:p>
    <w:p w:rsidR="00A72B44" w:rsidRDefault="00A72B44" w:rsidP="00A72B44">
      <w:pPr>
        <w:ind w:firstLine="709"/>
        <w:jc w:val="both"/>
        <w:rPr>
          <w:b/>
          <w:bCs/>
          <w:color w:val="000000"/>
          <w:spacing w:val="-1"/>
        </w:rPr>
      </w:pPr>
      <w:r w:rsidRPr="00511865">
        <w:rPr>
          <w:b/>
          <w:color w:val="222222"/>
        </w:rPr>
        <w:lastRenderedPageBreak/>
        <w:t>3)</w:t>
      </w:r>
      <w:r>
        <w:rPr>
          <w:b/>
          <w:color w:val="222222"/>
        </w:rPr>
        <w:t xml:space="preserve"> </w:t>
      </w:r>
      <w:r w:rsidRPr="00C0425F">
        <w:rPr>
          <w:b/>
          <w:bCs/>
          <w:color w:val="000000"/>
          <w:spacing w:val="-1"/>
        </w:rPr>
        <w:t>Предельное количество этажей или предельную высоту зданий, строений, сооружений:</w:t>
      </w:r>
    </w:p>
    <w:p w:rsidR="00A72B44" w:rsidRDefault="00A72B44" w:rsidP="00A72B44">
      <w:pPr>
        <w:ind w:firstLine="709"/>
        <w:jc w:val="both"/>
      </w:pPr>
      <w:r>
        <w:t>- м</w:t>
      </w:r>
      <w:r w:rsidRPr="00F66A98">
        <w:t>аксимальная высота</w:t>
      </w:r>
      <w:r>
        <w:t xml:space="preserve"> </w:t>
      </w:r>
      <w:r w:rsidRPr="00F66A98">
        <w:t>надземной части зданий, строений, сооружений на территории земельных участков 30 м</w:t>
      </w:r>
    </w:p>
    <w:p w:rsidR="00A72B44" w:rsidRDefault="00A72B44" w:rsidP="00A72B44">
      <w:pPr>
        <w:ind w:firstLine="709"/>
        <w:jc w:val="both"/>
        <w:rPr>
          <w:b/>
          <w:color w:val="000000"/>
        </w:rPr>
      </w:pPr>
      <w:r w:rsidRPr="00B5783A">
        <w:rPr>
          <w:b/>
        </w:rPr>
        <w:t xml:space="preserve">4) </w:t>
      </w:r>
      <w:r w:rsidRPr="001820DE">
        <w:rPr>
          <w:b/>
          <w:color w:val="000000"/>
        </w:rPr>
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участка.</w:t>
      </w:r>
    </w:p>
    <w:p w:rsidR="00A72B44" w:rsidRDefault="00A72B44" w:rsidP="00A72B44">
      <w:pPr>
        <w:ind w:firstLine="709"/>
        <w:jc w:val="both"/>
        <w:rPr>
          <w:color w:val="000000"/>
        </w:rPr>
      </w:pPr>
      <w:r w:rsidRPr="00B5783A">
        <w:rPr>
          <w:color w:val="000000"/>
        </w:rPr>
        <w:t>- ко</w:t>
      </w:r>
      <w:r>
        <w:rPr>
          <w:color w:val="000000"/>
        </w:rPr>
        <w:t>эффициент застройки: 80% - для промышленных зданий, 60% – для коммунально-складских;</w:t>
      </w:r>
    </w:p>
    <w:p w:rsidR="00A72B44" w:rsidRDefault="00A72B44" w:rsidP="00A72B44">
      <w:pPr>
        <w:ind w:firstLine="709"/>
        <w:jc w:val="both"/>
        <w:rPr>
          <w:color w:val="000000"/>
        </w:rPr>
      </w:pPr>
      <w:r>
        <w:rPr>
          <w:color w:val="000000"/>
        </w:rPr>
        <w:t>- коэффициент плотности застройки: 2,4 - для промышленных зданий, 1,8 – для коммунально-складских;</w:t>
      </w:r>
    </w:p>
    <w:p w:rsidR="00A72B44" w:rsidRDefault="00A72B44" w:rsidP="00A72B44">
      <w:pPr>
        <w:tabs>
          <w:tab w:val="num" w:pos="0"/>
        </w:tabs>
        <w:ind w:firstLine="709"/>
        <w:jc w:val="both"/>
        <w:rPr>
          <w:b/>
          <w:bCs/>
        </w:rPr>
      </w:pPr>
      <w:r w:rsidRPr="00B5783A">
        <w:rPr>
          <w:b/>
          <w:color w:val="000000"/>
        </w:rPr>
        <w:t xml:space="preserve"> 5) </w:t>
      </w:r>
      <w:r>
        <w:rPr>
          <w:b/>
          <w:bCs/>
        </w:rPr>
        <w:t>Иные п</w:t>
      </w:r>
      <w:r w:rsidRPr="00762B86">
        <w:rPr>
          <w:b/>
          <w:bCs/>
        </w:rPr>
        <w:t>араметры застройки:</w:t>
      </w:r>
    </w:p>
    <w:p w:rsidR="00A72B44" w:rsidRDefault="00A72B44" w:rsidP="00A72B44">
      <w:pPr>
        <w:tabs>
          <w:tab w:val="num" w:pos="0"/>
        </w:tabs>
        <w:ind w:firstLine="709"/>
        <w:jc w:val="both"/>
        <w:rPr>
          <w:bCs/>
        </w:rPr>
      </w:pPr>
      <w:r>
        <w:rPr>
          <w:b/>
          <w:bCs/>
        </w:rPr>
        <w:t xml:space="preserve">- </w:t>
      </w:r>
      <w:r w:rsidRPr="00B5783A">
        <w:rPr>
          <w:bCs/>
        </w:rPr>
        <w:t>к</w:t>
      </w:r>
      <w:r w:rsidRPr="00762B86">
        <w:rPr>
          <w:bCs/>
        </w:rPr>
        <w:t xml:space="preserve">оэффициент озеленения территории – не менее </w:t>
      </w:r>
      <w:r>
        <w:rPr>
          <w:bCs/>
        </w:rPr>
        <w:t xml:space="preserve">15% </w:t>
      </w:r>
      <w:r w:rsidRPr="00762B86">
        <w:rPr>
          <w:bCs/>
        </w:rPr>
        <w:t>от площади земельного</w:t>
      </w:r>
      <w:r>
        <w:rPr>
          <w:bCs/>
        </w:rPr>
        <w:t xml:space="preserve"> участка;</w:t>
      </w:r>
    </w:p>
    <w:p w:rsidR="00A72B44" w:rsidRDefault="00A72B44" w:rsidP="00A72B44">
      <w:pPr>
        <w:tabs>
          <w:tab w:val="num" w:pos="0"/>
        </w:tabs>
        <w:ind w:firstLine="709"/>
        <w:jc w:val="both"/>
      </w:pPr>
      <w:r>
        <w:rPr>
          <w:bCs/>
        </w:rPr>
        <w:t>- м</w:t>
      </w:r>
      <w:r w:rsidRPr="00F66A98">
        <w:t>инимальное количество машино-мест</w:t>
      </w:r>
      <w:r>
        <w:t xml:space="preserve"> </w:t>
      </w:r>
      <w:r w:rsidRPr="00F66A98">
        <w:t>для хранения индивидуального автотранспорта на территории земельных участков</w:t>
      </w:r>
      <w:r>
        <w:t>: 1 машино-место на 10-16 рабочих;</w:t>
      </w:r>
    </w:p>
    <w:p w:rsidR="00A72B44" w:rsidRDefault="00A72B44" w:rsidP="00A72B44">
      <w:pPr>
        <w:tabs>
          <w:tab w:val="num" w:pos="0"/>
        </w:tabs>
        <w:ind w:firstLine="709"/>
        <w:jc w:val="both"/>
      </w:pPr>
      <w:r>
        <w:t>- м</w:t>
      </w:r>
      <w:r w:rsidRPr="00F66A98">
        <w:t>инимальное количество мест на погрузочно-разгрузочных площадках на территории земельных участков</w:t>
      </w:r>
      <w:r>
        <w:t xml:space="preserve">: </w:t>
      </w:r>
    </w:p>
    <w:p w:rsidR="00A72B44" w:rsidRDefault="00A72B44" w:rsidP="00A72B44">
      <w:pPr>
        <w:autoSpaceDE w:val="0"/>
        <w:ind w:firstLine="709"/>
        <w:jc w:val="both"/>
      </w:pPr>
      <w:r>
        <w:t>1. К погрузочно-разгрузочным площадкам относятся части территории земельных участков, предназначенные для проведения работ по погрузке и выгрузке грузов, доставляемых для объектов, расположенных на территории земельных участков.</w:t>
      </w:r>
    </w:p>
    <w:p w:rsidR="00A72B44" w:rsidRDefault="00A72B44" w:rsidP="00A72B44">
      <w:pPr>
        <w:autoSpaceDE w:val="0"/>
        <w:ind w:firstLine="709"/>
        <w:jc w:val="both"/>
      </w:pPr>
      <w:r>
        <w:t>2. Площадь мест на погрузочно-разгрузочных площадках определяется из расчета 90 квадратных метров на одно место.</w:t>
      </w:r>
    </w:p>
    <w:p w:rsidR="00A72B44" w:rsidRDefault="00A72B44" w:rsidP="00A72B44">
      <w:pPr>
        <w:autoSpaceDE w:val="0"/>
        <w:ind w:firstLine="709"/>
        <w:jc w:val="both"/>
      </w:pPr>
      <w:r>
        <w:t>3. Минимальное количество мест на погрузочно-разгрузочных площадках на территории земельных участков определяется из расчета:</w:t>
      </w:r>
    </w:p>
    <w:p w:rsidR="00A72B44" w:rsidRDefault="00A72B44" w:rsidP="00A72B44">
      <w:pPr>
        <w:autoSpaceDE w:val="0"/>
        <w:ind w:firstLine="709"/>
        <w:jc w:val="both"/>
      </w:pPr>
      <w:r>
        <w:t xml:space="preserve">одно место для объектов общей площадью от 100 квадратных метров </w:t>
      </w:r>
      <w:r w:rsidR="00D62BA8">
        <w:t xml:space="preserve">                                     </w:t>
      </w:r>
      <w:r>
        <w:t>до 1500 квадратных метров и плюс одно место на каждые дополнительные 1500 квадратных метров общей площади объектов – для объектов торговли, объектов общественного питания, промышленных объектов, для предприятий по первичной переработке, расфасовке сельскохозяйственной продукции и техническому обслуживанию сельхозпроизводства (ремонт, складирование); одно место для объектов общей площадью от 100 квадратных метров до 1250 квадратных метров и плюс одно место на каждые дополнительные 1250 квадратных метров общей площади объектов – для складских объектов».</w:t>
      </w:r>
    </w:p>
    <w:p w:rsidR="00A72B44" w:rsidRPr="00762B86" w:rsidRDefault="00A72B44" w:rsidP="00A72B44">
      <w:pPr>
        <w:tabs>
          <w:tab w:val="num" w:pos="0"/>
        </w:tabs>
        <w:ind w:firstLine="709"/>
        <w:jc w:val="both"/>
        <w:rPr>
          <w:bCs/>
        </w:rPr>
      </w:pPr>
    </w:p>
    <w:p w:rsidR="00A72B44" w:rsidRDefault="00A72B44" w:rsidP="00A72B44">
      <w:pPr>
        <w:ind w:firstLine="709"/>
        <w:jc w:val="both"/>
      </w:pPr>
    </w:p>
    <w:p w:rsidR="00A72B44" w:rsidRDefault="00A72B44" w:rsidP="00A72B44">
      <w:pPr>
        <w:ind w:firstLine="709"/>
        <w:jc w:val="both"/>
      </w:pPr>
    </w:p>
    <w:p w:rsidR="00A72B44" w:rsidRDefault="00A72B44" w:rsidP="00A72B44">
      <w:pPr>
        <w:ind w:firstLine="709"/>
        <w:jc w:val="both"/>
      </w:pPr>
    </w:p>
    <w:p w:rsidR="00A72B44" w:rsidRPr="00B40562" w:rsidRDefault="00A72B44" w:rsidP="00A72B44">
      <w:pPr>
        <w:pStyle w:val="ConsPlusNormal"/>
        <w:widowControl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6E7AF5" w:rsidRDefault="006E7AF5"/>
    <w:sectPr w:rsidR="006E7AF5" w:rsidSect="000C3CC3">
      <w:headerReference w:type="first" r:id="rId8"/>
      <w:pgSz w:w="11906" w:h="16838"/>
      <w:pgMar w:top="397" w:right="851" w:bottom="397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C7079" w:rsidRDefault="000C7079" w:rsidP="0094146D">
      <w:r>
        <w:separator/>
      </w:r>
    </w:p>
  </w:endnote>
  <w:endnote w:type="continuationSeparator" w:id="1">
    <w:p w:rsidR="000C7079" w:rsidRDefault="000C7079" w:rsidP="009414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C7079" w:rsidRDefault="000C7079" w:rsidP="0094146D">
      <w:r>
        <w:separator/>
      </w:r>
    </w:p>
  </w:footnote>
  <w:footnote w:type="continuationSeparator" w:id="1">
    <w:p w:rsidR="000C7079" w:rsidRDefault="000C7079" w:rsidP="0094146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40562" w:rsidRDefault="001973E4" w:rsidP="001973E4">
    <w:pPr>
      <w:pStyle w:val="a3"/>
      <w:tabs>
        <w:tab w:val="clear" w:pos="9355"/>
        <w:tab w:val="left" w:pos="7090"/>
        <w:tab w:val="right" w:pos="9354"/>
      </w:tabs>
    </w:pPr>
    <w:r>
      <w:tab/>
    </w: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11E0220"/>
    <w:multiLevelType w:val="hybridMultilevel"/>
    <w:tmpl w:val="794AB17A"/>
    <w:lvl w:ilvl="0" w:tplc="002CE86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72B44"/>
    <w:rsid w:val="000331EC"/>
    <w:rsid w:val="000C3CC3"/>
    <w:rsid w:val="000C7079"/>
    <w:rsid w:val="00143A3A"/>
    <w:rsid w:val="001614C2"/>
    <w:rsid w:val="001973E4"/>
    <w:rsid w:val="00261CD6"/>
    <w:rsid w:val="002652AB"/>
    <w:rsid w:val="00284ACC"/>
    <w:rsid w:val="00286593"/>
    <w:rsid w:val="002D1C39"/>
    <w:rsid w:val="003A1512"/>
    <w:rsid w:val="00423ED1"/>
    <w:rsid w:val="00492D4D"/>
    <w:rsid w:val="004D0C1F"/>
    <w:rsid w:val="004D4747"/>
    <w:rsid w:val="004F4625"/>
    <w:rsid w:val="005F2652"/>
    <w:rsid w:val="006C70DD"/>
    <w:rsid w:val="006E7AF5"/>
    <w:rsid w:val="0070085E"/>
    <w:rsid w:val="00731F92"/>
    <w:rsid w:val="007B4C83"/>
    <w:rsid w:val="008C3907"/>
    <w:rsid w:val="008E44E4"/>
    <w:rsid w:val="0094146D"/>
    <w:rsid w:val="00957988"/>
    <w:rsid w:val="009C1D2E"/>
    <w:rsid w:val="00A252EC"/>
    <w:rsid w:val="00A72B44"/>
    <w:rsid w:val="00AF641C"/>
    <w:rsid w:val="00BE77A5"/>
    <w:rsid w:val="00CA15C3"/>
    <w:rsid w:val="00D009DF"/>
    <w:rsid w:val="00D62BA8"/>
    <w:rsid w:val="00D67AF7"/>
    <w:rsid w:val="00D7718D"/>
    <w:rsid w:val="00E122FE"/>
    <w:rsid w:val="00E143E3"/>
    <w:rsid w:val="00E71835"/>
    <w:rsid w:val="00F74665"/>
    <w:rsid w:val="00FE4C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2B4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72B4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2">
    <w:name w:val="Body Text 2"/>
    <w:basedOn w:val="a"/>
    <w:link w:val="20"/>
    <w:rsid w:val="00A72B44"/>
    <w:rPr>
      <w:sz w:val="20"/>
      <w:szCs w:val="20"/>
    </w:rPr>
  </w:style>
  <w:style w:type="character" w:customStyle="1" w:styleId="20">
    <w:name w:val="Основной текст 2 Знак"/>
    <w:basedOn w:val="a0"/>
    <w:link w:val="2"/>
    <w:rsid w:val="00A72B4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A72B44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A72B4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rsid w:val="001973E4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973E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2D1C3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D1C3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1439</Words>
  <Characters>8206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9626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ЖКХ</dc:creator>
  <cp:lastModifiedBy>Игорь</cp:lastModifiedBy>
  <cp:revision>2</cp:revision>
  <cp:lastPrinted>2019-01-24T05:55:00Z</cp:lastPrinted>
  <dcterms:created xsi:type="dcterms:W3CDTF">2019-10-01T05:41:00Z</dcterms:created>
  <dcterms:modified xsi:type="dcterms:W3CDTF">2019-10-01T05:41:00Z</dcterms:modified>
</cp:coreProperties>
</file>